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경기 규칙 안내는 처음 온 사람도 읽을 수 있을까?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익숙한 사람에게 짧은 설명이 초보자에게도 충분할까?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교사가 제공한 낮은 위험의 수업 게임 안내에서 시작·순서·종료·도움 요청 정보를 찾아봅니다.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기존 안내와 수정 안내를 비교해 용어·동작 설명·안전 조건·참여 방식이 다른 독자의 이해에 미치는 영향을 비평합니다.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실제 수행은 하지 않고 안내문과 종이 상황 카드로 시작합니다. 활동의 목표와 학교에서 확인한 안전 조건을 별도 칸에 적습니다.</w:t>
      </w:r>
    </w:p>
    <w:p>
      <w:pPr>
        <w:spacing w:after="120" w:line="320"/>
      </w:pPr>
      <w:r>
        <w:t xml:space="preserve">2. 처음 읽는 역할로 문장마다 누가 무엇을 하는지 표시합니다. 모호한 말은 관찰할 수 있는 행동으로 바꾸고, 능력이나 몸을 평가하는 문구는 점검합니다.</w:t>
      </w:r>
    </w:p>
    <w:p>
      <w:pPr>
        <w:spacing w:after="120" w:line="320"/>
      </w:pPr>
      <w:r>
        <w:t xml:space="preserve">3. 독자가 안내만으로 순서 카드 네 장을 배열하는지 확인합니다. 배열이 달라진 부분을 근거로 비평문을 쓰되 한 번의 읽기 결과를 전체 사용자에게 일반화하지 않습니다.</w:t>
      </w:r>
    </w:p>
    <w:p>
      <w:pPr>
        <w:pStyle w:val="Heading1"/>
        <w:keepNext/>
      </w:pPr>
      <w:r>
        <w:t xml:space="preserve">1. 규칙 문장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행동 주체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해야 할 행동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모호한 말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안내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원본에서의 해석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수정한 문장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배열한 순서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남은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선택 이유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참여를 돕는 안내와 개인의 운동 능력 평가를 구분했나요?</w:t>
      </w:r>
    </w:p>
    <w:p>
      <w:pPr>
        <w:spacing w:after="120" w:line="320"/>
      </w:pPr>
      <w:r>
        <w:t xml:space="preserve">□ 새로 제안한 규칙을 학교가 채택한 공식 규칙처럼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https://www.dokdok.co/projects/sports-instruction-critique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3d6ec285-a73a-c20e-4a98-f2e2937df7a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경기 규칙 안내는 처음 온 사람도 읽을 수 있을까?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2026-09-30T03:36:59.118Z</dcterms:created>
  <dcterms:modified xsi:type="dcterms:W3CDTF">2026-09-30T03:36:59.118Z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