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공유 물건의 분실 책임 규칙 설계 — 나의 탐구 노트</w:t>
      </w:r>
    </w:p>
    <w:p>
      <w:pPr>
        <w:spacing w:after="240"/>
      </w:pPr>
      <w:r>
        <w:t xml:space="preserve">똑똑 · 에디터 새봄 · 발행 2026.09.30</w:t>
      </w:r>
    </w:p>
    <w:p>
      <w:pPr>
        <w:spacing w:after="120" w:line="320"/>
      </w:pPr>
      <w:r>
        <w:t xml:space="preserve">공용 물건이 없어졌을 때 책임 규칙은 누구를 위해 설계해야 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가상의 학급 공용 우산이 사라진 상황에 적용할 규칙을 만든다. 관찰 사실과 자기 해석을 두 칸에 나눠 기록한다. 산출물: 책임 분담 규칙과 예외 상황 카드.</w:t>
      </w:r>
    </w:p>
    <w:p>
      <w:pPr>
        <w:pStyle w:val="Heading1"/>
        <w:keepNext/>
      </w:pPr>
      <w:r>
        <w:t xml:space="preserve">고등학교 심화</w:t>
      </w:r>
    </w:p>
    <w:p>
      <w:pPr>
        <w:spacing w:after="120" w:line="320"/>
      </w:pPr>
      <w:r>
        <w:t xml:space="preserve">빌리는 사람·반납 담당·다음 사용자의 필요를 역할 카드로 바꾸어 본다. 벌칙을 정하기 전에 표시·보관·확인 절차가 분실을 줄일지 비교한다. 같은 기준을 다른 조건에도 적용해 결론이 바뀌는 경우를 찾는다. 가상 규칙으로 실제 학생을 의심하거나 공개 지목하지 않는다.</w:t>
      </w:r>
    </w:p>
    <w:p>
      <w:pPr>
        <w:pStyle w:val="Heading1"/>
        <w:keepNext/>
      </w:pPr>
      <w:r>
        <w:t xml:space="preserve">준비 순서</w:t>
      </w:r>
    </w:p>
    <w:p>
      <w:pPr>
        <w:spacing w:after="120" w:line="320"/>
      </w:pPr>
      <w:r>
        <w:t xml:space="preserve">1. 가상의 학급 공용 우산이 사라진 상황에 적용할 규칙을 만든다.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빌리는 사람·반납 담당·다음 사용자의 필요를 역할 카드로 바꾸어 본다. 원문 표현의 위치, 표의 행, 계산식, 관찰 시간 중 해당하는 근거를 결과 옆에 남긴다. 실제로 본 것과 그것을 설명하는 추론을 다른 칸에 적는다.</w:t>
      </w:r>
    </w:p>
    <w:p>
      <w:pPr>
        <w:spacing w:after="120" w:line="320"/>
      </w:pPr>
      <w:r>
        <w:t xml:space="preserve">3. 벌칙을 정하기 전에 표시·보관·확인 절차가 분실을 줄일지 비교한다. 산출물은 책임 분담 규칙과 예외 상황 카드. 판단이 달라질 수 있는 조건을 하나 검토하고, 다음 한계를 결론에 적는다: 가상 규칙으로 실제 학생을 의심하거나 공개 지목하지 않는다. 친구가 같은 근거로 결론을 따라갈 수 있는지 확인한다.</w:t>
      </w:r>
    </w:p>
    <w:p>
      <w:pPr>
        <w:pStyle w:val="Heading1"/>
        <w:keepNext/>
      </w:pPr>
      <w:r>
        <w:t xml:space="preserve">1. 공유 물건의 분실 책임 규칙 설계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사용 상황</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물건 위치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확인된 기록</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빈칸</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책임 분담 규칙과 예외 상황 카드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규칙안</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책임 주체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예외 처리</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다음 사용자 영향</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해결할 문제와 대상</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주장·이유·근거</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반론과 조정 조건</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실행 방법과 확인 지표</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책임 분담 규칙과 예외 상황 카드에서 판단의 근거가 된 원문 표현·수치·그림 위치를 다시 찾을 수 있나요?</w:t>
      </w:r>
    </w:p>
    <w:p>
      <w:pPr>
        <w:spacing w:after="120" w:line="320"/>
      </w:pPr>
      <w:r>
        <w:t xml:space="preserve">□ 가상 자료와 실제 관찰을 구분했나요? 결론의 적용 범위도 적었나요? 확인할 한계: 가상 규칙으로 실제 학생을 의심하거나 공개 지목하지 않는다.</w:t>
      </w:r>
    </w:p>
    <w:p>
      <w:pPr>
        <w:pStyle w:val="Heading1"/>
        <w:keepNext/>
      </w:pPr>
      <w:r>
        <w:t xml:space="preserve">참고 자료를 찾을 곳</w:t>
      </w:r>
    </w:p>
    <w:p>
      <w:pPr>
        <w:spacing w:after="120" w:line="320"/>
      </w:pPr>
      <w:r>
        <w:t xml:space="preserve">UNESCO · Renewing the social contract for education — https://www.unesco.org/en/futures-education/new-social-contract</w:t>
      </w:r>
    </w:p>
    <w:p>
      <w:pPr>
        <w:spacing w:after="120" w:line="320"/>
      </w:pPr>
      <w:r>
        <w:t xml:space="preserve">학교에서의 협력·참여·대화와 공동체 규칙을 검토하는 관점 자료. 특정 학급 규칙의 정답이나 한국 학교 규정은 아니다.</w:t>
      </w:r>
    </w:p>
    <w:p>
      <w:r>
        <w:br w:type="page"/>
      </w:r>
    </w:p>
    <w:p>
      <w:pPr>
        <w:pStyle w:val="Heading1"/>
        <w:keepNext/>
      </w:pPr>
      <w:r>
        <w:t xml:space="preserve">예시 해설 — 작성 뒤 비교하기</w:t>
      </w:r>
    </w:p>
    <w:p>
      <w:pPr>
        <w:spacing w:after="120" w:line="320"/>
      </w:pPr>
      <w:r>
        <w:t xml:space="preserve">가상 학급 공용 우산 한 개가 없어졌고 마지막 사용 기록이 비어 있는 상황을 제시한다.</w:t>
      </w:r>
    </w:p>
    <w:p>
      <w:pPr>
        <w:spacing w:after="120" w:line="320"/>
      </w:pPr>
      <w:r>
        <w:t xml:space="preserve">공용 우산이 보이지 않는다는 사실만으로 마지막 사용자를 책임자로 지정하지 않는다.</w:t>
      </w:r>
    </w:p>
    <w:p>
      <w:pPr>
        <w:spacing w:after="120" w:line="320"/>
      </w:pPr>
      <w:r>
        <w:t xml:space="preserve">반납 위치 표시와 다음 확인 절차를 규칙에 넣는다.</w:t>
      </w:r>
    </w:p>
    <w:p>
      <w:pPr>
        <w:spacing w:after="120" w:line="320"/>
      </w:pPr>
      <w:r>
        <w:t xml:space="preserve">가상 규칙으로 실제 학생을 의심하거나 공개 지목하지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공유 물건의 분실 책임 규칙 설계의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책임 분담 규칙과 예외 상황 카드에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책임 분담 규칙과 예외 상황 카드의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https://www.dokdok.co/projects/shared-item-responsibility-rules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ec563a74-1482-2b0f-670b-ab70b412c3b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공유 물건의 분실 책임 규칙 설계 — 나의 탐구 노트</dc:title>
  <dc:creator>똑똑</dc:creator>
  <dc:description>똑똑 · 에디터 새봄 · 발행 2026.09.30</dc:description>
  <cp:lastModifiedBy>Un-named</cp:lastModifiedBy>
  <cp:revision>1</cp:revision>
  <dcterms:created xsi:type="dcterms:W3CDTF">2026-09-30T03:30:20.501Z</dcterms:created>
  <dcterms:modified xsi:type="dcterms:W3CDTF">2026-09-30T03:30:20.501Z</dcterms:modified>
</cp:coreProperties>
</file>

<file path=docProps/custom.xml><?xml version="1.0" encoding="utf-8"?>
<Properties xmlns="http://schemas.openxmlformats.org/officeDocument/2006/custom-properties" xmlns:vt="http://schemas.openxmlformats.org/officeDocument/2006/docPropsVTypes"/>
</file>