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가상 가계 예산의 고정비와 변동비 비교 — 나의 탐구 노트</w:t>
      </w:r>
    </w:p>
    <w:p>
      <w:pPr>
        <w:spacing w:after="240"/>
      </w:pPr>
      <w:r>
        <w:t xml:space="preserve">똑똑 · 에디터 새봄 · 발행 2026.09.30</w:t>
      </w:r>
    </w:p>
    <w:p>
      <w:pPr>
        <w:spacing w:after="120" w:line="320"/>
      </w:pPr>
      <w:r>
        <w:t xml:space="preserve">가상 예산에서 예상 밖 지출이 늘면 어떤 항목을 조정할 수 있을까?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가상 한 달 예산 50만원에 통신비·교통비·취미비를 배분한다. 관찰 사실과 자기 해석을 두 칸에 나눠 기록한다. 산출물: 기본·변경 예산표와 선택 이유.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고정 계약 비용과 사용량에 따라 달라지는 지출을 따로 표에 적는다. 예상보다 10% 지출이 늘어난 상황에서 먼저 조정 가능한 항목과 포기할 조건을 설명한다. 같은 기준을 다른 조건에도 적용해 결론이 바뀌는 경우를 찾는다. 실제 가족 수입·채무·소비 내역을 묻지 않는다.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가상 한 달 예산 50만원에 통신비·교통비·취미비를 배분한다. 비교할 조건을 먼저 한 문장으로 정하고 사용한 자료의 이름·시점 또는 가상 설정을 활동지 맨 위에 적는다. 비교 대상이 서로 다른 조건이라면 맞출 수 있는 부분과 맞출 수 없는 부분을 표시한다.</w:t>
      </w:r>
    </w:p>
    <w:p>
      <w:pPr>
        <w:spacing w:after="120" w:line="320"/>
      </w:pPr>
      <w:r>
        <w:t xml:space="preserve">2. 고정 계약 비용과 사용량에 따라 달라지는 지출을 따로 표에 적는다. 원문 표현의 위치, 표의 행, 계산식, 관찰 시간 중 해당하는 근거를 결과 옆에 남긴다. 실제로 본 것과 그것을 설명하는 추론을 다른 칸에 적는다.</w:t>
      </w:r>
    </w:p>
    <w:p>
      <w:pPr>
        <w:spacing w:after="120" w:line="320"/>
      </w:pPr>
      <w:r>
        <w:t xml:space="preserve">3. 예상보다 10% 지출이 늘어난 상황에서 먼저 조정 가능한 항목과 포기할 조건을 설명한다. 산출물은 기본·변경 예산표와 선택 이유. 판단이 달라질 수 있는 조건을 하나 검토하고, 다음 한계를 결론에 적는다: 실제 가족 수입·채무·소비 내역을 묻지 않는다. 친구가 같은 근거로 결론을 따라갈 수 있는지 확인한다.</w:t>
      </w:r>
    </w:p>
    <w:p>
      <w:pPr>
        <w:pStyle w:val="Heading1"/>
        <w:keepNext/>
      </w:pPr>
      <w:r>
        <w:t xml:space="preserve">1. 가상 가계 예산의 고정비와 변동비 비교 활동지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가상 수입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고정비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변동비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남는 금액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기본·변경 예산표와 선택 이유 정리지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변경 지출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줄일 수 있는 항목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새 잔액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선택 이유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탐구 질문과 범위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자료의 내용·출처·한계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관찰 또는 분석 결과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결론과 남은 질문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독자가 기본·변경 예산표와 선택 이유에서 판단의 근거가 된 원문 표현·수치·그림 위치를 다시 찾을 수 있나요?</w:t>
      </w:r>
    </w:p>
    <w:p>
      <w:pPr>
        <w:spacing w:after="120" w:line="320"/>
      </w:pPr>
      <w:r>
        <w:t xml:space="preserve">□ 가상 자료와 실제 관찰을 구분했나요? 결론의 적용 범위도 적었나요? 확인할 한계: 실제 가족 수입·채무·소비 내역을 묻지 않는다.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CFPB · Categorizing expenses student worksheet — https://files.consumerfinance.gov/f/documents/cfpb_building_block_activities_categorizing-expenses_worksheet.pdf</w:t>
      </w:r>
    </w:p>
    <w:p>
      <w:pPr>
        <w:spacing w:after="120" w:line="320"/>
      </w:pPr>
      <w:r>
        <w:t xml:space="preserve">고정비와 변동비를 분류하는 학생용 활동지의 개념 참고. 예산 수치는 자체 가상값이며 실제 재무 상담이 아니다.</w:t>
      </w:r>
    </w:p>
    <w:p>
      <w:r>
        <w:br w:type="page"/>
      </w:r>
    </w:p>
    <w:p>
      <w:pPr>
        <w:pStyle w:val="Heading1"/>
        <w:keepNext/>
      </w:pPr>
      <w:r>
        <w:t xml:space="preserve">예시 해설 — 작성 뒤 비교하기</w:t>
      </w:r>
    </w:p>
    <w:p>
      <w:pPr>
        <w:spacing w:after="120" w:line="320"/>
      </w:pPr>
      <w:r>
        <w:t xml:space="preserve">가상 월 예산 50만원에서 통신비 10만원, 취미비 5만원, 다른 비용 30만원을 쓴다. 취미비만 10% 늘어난다고 가정한다.</w:t>
      </w:r>
    </w:p>
    <w:p>
      <w:pPr>
        <w:spacing w:after="120" w:line="320"/>
      </w:pPr>
      <w:r>
        <w:t xml:space="preserve">처음 잔액은 50-10-5-30=5만원이다. 취미비 5만원의 10%는 0.5만원이므로 바뀐 취미비는 5.5만원이다.</w:t>
      </w:r>
    </w:p>
    <w:p>
      <w:pPr>
        <w:spacing w:after="120" w:line="320"/>
      </w:pPr>
      <w:r>
        <w:t xml:space="preserve">바뀐 잔액은 50-10-5.5-30=4.5만원이다. 증가 전 5만원보다 0.5만원 줄었다.</w:t>
      </w:r>
    </w:p>
    <w:p>
      <w:pPr>
        <w:spacing w:after="120" w:line="320"/>
      </w:pPr>
      <w:r>
        <w:t xml:space="preserve">실제 가족 수입·채무·소비 내역을 묻지 않는다.</w:t>
      </w:r>
    </w:p>
    <w:p>
      <w:pPr>
        <w:pStyle w:val="Heading1"/>
        <w:keepNext/>
      </w:pPr>
      <w:r>
        <w:t xml:space="preserve">자기 점검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충분히 드러난 모습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더 보완할 모습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자료의 범위와 근거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가상 가계 예산의 고정비와 변동비 비교의 검토 자료에 작성 주체·날짜·근거 위치가 있어 독자가 원문을 다시 확인할 수 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 이름이나 위치가 빠져 관찰을 다시 확인하기 어렵다.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비교의 공정성과 판단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기본·변경 예산표와 선택 이유에 비교 기준이 표시되어 있고, 경계 조건에서 판단이 달라지는 이유를 보인다.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결과만 적고 무엇을 같게 두었는지 또는 왜 선택했는지 설명하지 않는다.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수정과 적용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기본·변경 예산표와 선택 이유의 초안과 수정본을 대조하고, 반례·예외를 결론에 반영한다.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완성물은 있으나 다른 가능성과 적용할 수 없는 경우가 빠져 있다.</w:t>
            </w:r>
          </w:p>
        </w:tc>
      </w:tr>
    </w:tbl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https://www.dokdok.co/projects/fictional-budget-fixed-variable-costs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a6f58458-e3f9-1517-b540-305689af0b5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가상 가계 예산의 고정비와 변동비 비교 — 나의 탐구 노트</dc:title>
  <dc:creator>똑똑</dc:creator>
  <dc:description>똑똑 · 에디터 새봄 · 발행 2026.09.30</dc:description>
  <cp:lastModifiedBy>Un-named</cp:lastModifiedBy>
  <cp:revision>1</cp:revision>
  <dcterms:created xsi:type="dcterms:W3CDTF">2026-09-30T04:37:35.390Z</dcterms:created>
  <dcterms:modified xsi:type="dcterms:W3CDTF">2026-09-30T04:37:35.390Z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