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고전의 말투를 오늘의 대화로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옛 말투를 오늘의 대화로 옮길 때 관계의 뉘앙스는 어떻게 남길까?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고전의 신분 관계가 드러나는 짧은 대화 두 줄을 오늘의 상황으로 옮긴다. 관찰 사실과 자기 해석을 두 칸에 나눠 기록한다. 산출물: 원문·직역·현대 대화의 세 칸 대본.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호칭·높임·명령 형태를 풀이하고 말하는 사람과 듣는 사람의 관계를 먼저 기록한다. 현대어가 사건 정보는 보존하면서 관계의 거리감을 어떻게 바꾸는지 원문과 대조한다. 같은 기준을 다른 조건에도 적용해 결론이 바뀌는 경우를 찾는다. 옛 표현을 오늘날 모든 사람이 같은 뜻으로 썼다고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고전의 신분 관계가 드러나는 짧은 대화 두 줄을 오늘의 상황으로 옮긴다.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호칭·높임·명령 형태를 풀이하고 말하는 사람과 듣는 사람의 관계를 먼저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현대어가 사건 정보는 보존하면서 관계의 거리감을 어떻게 바꾸는지 원문과 대조한다. 산출물은 원문·직역·현대 대화의 세 칸 대본. 판단이 달라질 수 있는 조건을 하나 검토하고, 다음 한계를 결론에 적는다: 옛 표현을 오늘날 모든 사람이 같은 뜻으로 썼다고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고전의 말투를 오늘의 대화로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 호칭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높임 형태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화자와 청자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관계 단서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원문·직역·현대 대화의 세 칸 대본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오늘의 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남긴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잃은 거리감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원문·직역·현대 대화의 세 칸 대본에서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옛 표현을 오늘날 모든 사람이 같은 뜻으로 썼다고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수업용 가상 원문 ‘소인, 명을 받들겠나이다’와 현대 대화 ‘알겠어요, 해 볼게요’를 나란히 놓는다.</w:t>
      </w:r>
    </w:p>
    <w:p>
      <w:pPr>
        <w:spacing w:after="120" w:line="320"/>
      </w:pPr>
      <w:r>
        <w:t xml:space="preserve">옛 호칭을 현대의 이름 부르기로 바꾸면 사건은 전해지지만 상하 관계가 약해진다.</w:t>
      </w:r>
    </w:p>
    <w:p>
      <w:pPr>
        <w:spacing w:after="120" w:line="320"/>
      </w:pPr>
      <w:r>
        <w:t xml:space="preserve">현대 대본 옆에 “원문의 ‘소인’과 ‘명을 받들겠나이다’는 화자의 낮은 지위와 상대에게 복종하는 관계를 드러내지만, ‘알겠어요, 해 볼게요’에서는 그 관계가 희미하다”라고 주석을 단다.</w:t>
      </w:r>
    </w:p>
    <w:p>
      <w:pPr>
        <w:spacing w:after="120" w:line="320"/>
      </w:pPr>
      <w:r>
        <w:t xml:space="preserve">옛 표현을 오늘날 모든 사람이 같은 뜻으로 썼다고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고전의 말투를 오늘의 대화로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원문·직역·현대 대화의 세 칸 대본에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원문·직역·현대 대화의 세 칸 대본의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https://www.dokdok.co/projects/classical-dialogue-modernization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7a63128-079a-b35e-fe51-060b4e9dbfb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고전의 말투를 오늘의 대화로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2026-09-30T04:37:32.044Z</dcterms:created>
  <dcterms:modified xsi:type="dcterms:W3CDTF">2026-09-30T04:37:32.044Z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