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드라마 속 직업과 실제 일의 차이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화면에 보이지 않는 일은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영상 속 직업의 행동을 기록하고 공식 직업 정보의 업무 설명과 비교합니다. 작품·장면 위치를 기록하고 화면에서 관찰한 행동만 정리합니다. 커리어넷 등에서 업무·필요 역량을 확인하고 일치·불일치·확인 불가로 나눕니다.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극적 장면과 일상 업무의 차이, 직업 윤리와 협업 구조를 검토해 후속 탐구 질문을 만듭니다. 직업을 매력적으로 평가하는 데서 멈추지 않고 더 알아볼 업무와 질문을 정합니다. 작성한 결과물은 다음 질문으로 점검합니다. 직업 정보의 확인 시점을 기록했나요?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작품·장면 위치를 기록하고 화면에서 관찰한 행동만 정리합니다.</w:t>
      </w:r>
    </w:p>
    <w:p>
      <w:pPr>
        <w:spacing w:after="120" w:line="320"/>
      </w:pPr>
      <w:r>
        <w:t xml:space="preserve">2. 커리어넷 등에서 업무·필요 역량을 확인하고 일치·불일치·확인 불가로 나눕니다.</w:t>
      </w:r>
    </w:p>
    <w:p>
      <w:pPr>
        <w:spacing w:after="120" w:line="320"/>
      </w:pPr>
      <w:r>
        <w:t xml:space="preserve">3. 직업을 매력적으로 평가하는 데서 멈추지 않고 더 알아볼 업무와 질문을 정합니다.</w:t>
      </w:r>
    </w:p>
    <w:p>
      <w:pPr>
        <w:pStyle w:val="Heading1"/>
        <w:keepNext/>
      </w:pPr>
      <w:r>
        <w:t xml:space="preserve">1. 매체·현실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묘사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공식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후속 질문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궁금한 업무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사람·자료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허구의 인물을 그 직업 전체의 대표로 삼지 않았나요?</w:t>
      </w:r>
    </w:p>
    <w:p>
      <w:pPr>
        <w:spacing w:after="120" w:line="320"/>
      </w:pPr>
      <w:r>
        <w:t xml:space="preserve">□ 직업 정보의 확인 시점을 기록했나요?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https://www.dokdok.co/projects/career-media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aad97fb-6cfd-b7f3-d3a5-0401bdaead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드라마 속 직업과 실제 일의 차이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2026-09-30T04:10:44.481Z</dcterms:created>
  <dcterms:modified xsi:type="dcterms:W3CDTF">2026-09-30T04:10:44.481Z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