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다수가 원하면 학급 규칙은 정당할까?</w:t>
      </w:r>
    </w:p>
    <w:p>
      <w:pPr>
        <w:spacing w:after="240"/>
      </w:pPr>
      <w:r>
        <w:t xml:space="preserve">똑똑 · 에디터 가온 · 발행 2026.09.28</w:t>
      </w:r>
    </w:p>
    <w:p>
      <w:pPr>
        <w:spacing w:after="120" w:line="320"/>
      </w:pPr>
      <w:r>
        <w:t xml:space="preserve">빠른 결정, 충분한 설명, 소수의 권리를 함께 생각합니다.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피자 토핑을 고르는 투표와 누가 발언할 수 있는지를 정하는 투표는 같은 문제가 아닙니다. 투표 수를 세기 전에 투표로 정해도 되는 범위와 의견을 들을 기회를 살펴야 합니다.</w:t>
      </w:r>
    </w:p>
    <w:p>
      <w:pPr>
        <w:pStyle w:val="Heading1"/>
        <w:keepNext/>
      </w:pPr>
      <w:r>
        <w:t xml:space="preserve">핵심</w:t>
      </w:r>
    </w:p>
    <w:p>
      <w:pPr>
        <w:spacing w:after="120" w:line="320"/>
      </w:pPr>
      <w:r>
        <w:t xml:space="preserve">• 다수결은 여러 의견 속에서 결정을 내리는 절차입니다.</w:t>
      </w:r>
    </w:p>
    <w:p>
      <w:pPr>
        <w:spacing w:after="120" w:line="320"/>
      </w:pPr>
      <w:r>
        <w:t xml:space="preserve">• 절차가 있다는 사실만으로 모든 내용이 정당해지지는 않습니다.</w:t>
      </w:r>
    </w:p>
    <w:p>
      <w:pPr>
        <w:spacing w:after="120" w:line="320"/>
      </w:pPr>
      <w:r>
        <w:t xml:space="preserve">• 설명·참여·권리·수정 가능성을 함께 논의합니다.</w:t>
      </w:r>
    </w:p>
    <w:p>
      <w:pPr>
        <w:pStyle w:val="Heading1"/>
        <w:keepNext/>
      </w:pPr>
      <w:r>
        <w:t xml:space="preserve">공통 상황 · 학급 발표 시간을 어떻게 나눌까요?</w:t>
      </w:r>
    </w:p>
    <w:p>
      <w:pPr>
        <w:spacing w:after="120" w:line="320"/>
      </w:pPr>
      <w:r>
        <w:t xml:space="preserve">가상의 학급에서 발표가 길어져 쉬는 시간이 줄었습니다. 다수는 발표 횟수가 적은 학생의 발언 시간을 더 줄이자고 제안합니다. 빠르게 결론을 내려야 하지만 일부 학생은 발언 기회를 잃을까 걱정합니다.</w:t>
      </w:r>
    </w:p>
    <w:p>
      <w:pPr>
        <w:spacing w:after="120" w:line="320"/>
      </w:pPr>
      <w:r>
        <w:t xml:space="preserve">이 논제는 국가 제도의 법적 판단이 아니라 결정 절차를 생각하는 학급 토론입니다. 다수결을 사용할지와 제안 내용이 타당한지는 나누어 봅니다. 특정 학생의 의견을 듣지 않고 투표부터 하면 표 수는 정확해도 결정에 필요한 정보가 빠질 수 있습니다.</w:t>
      </w:r>
    </w:p>
    <w:p>
      <w:pPr>
        <w:pStyle w:val="Heading1"/>
        <w:keepNext/>
      </w:pPr>
      <w:r>
        <w:t xml:space="preserve">결정 절차 중시 · 공통된 규칙 아래의 다수결은 결정을 미루지 않게 한다.</w:t>
      </w:r>
    </w:p>
    <w:p>
      <w:pPr>
        <w:pStyle w:val="Heading2"/>
        <w:keepNext/>
      </w:pPr>
      <w:r>
        <w:t xml:space="preserve">주장</w:t>
      </w:r>
    </w:p>
    <w:p>
      <w:pPr>
        <w:spacing w:after="120" w:line="320"/>
      </w:pPr>
      <w:r>
        <w:t xml:space="preserve">공통된 규칙 아래의 다수결은 결정을 미루지 않게 한다.</w:t>
      </w:r>
    </w:p>
    <w:p>
      <w:pPr>
        <w:pStyle w:val="Heading2"/>
        <w:keepNext/>
      </w:pPr>
      <w:r>
        <w:t xml:space="preserve">설명</w:t>
      </w:r>
    </w:p>
    <w:p>
      <w:pPr>
        <w:spacing w:after="120" w:line="320"/>
      </w:pPr>
      <w:r>
        <w:t xml:space="preserve">모든 사람이 완전히 동의할 때까지 기다리면 필요한 결정을 내리지 못할 수 있습니다. 참여 기회와 표의 동등성이 확보된 다수결은 서로 다른 선호를 하나의 선택으로 모으는 방법입니다.</w:t>
      </w:r>
    </w:p>
    <w:p>
      <w:pPr>
        <w:pStyle w:val="Heading2"/>
        <w:keepNext/>
      </w:pPr>
      <w:r>
        <w:t xml:space="preserve">근거</w:t>
      </w:r>
    </w:p>
    <w:p>
      <w:pPr>
        <w:spacing w:after="120" w:line="320"/>
      </w:pPr>
      <w:r>
        <w:t xml:space="preserve">민주적 의사결정에서 참여와 대표를 다루는 OECD 자료는 절차 설계의 중요성을 보여줍니다. 다만 이 자료가 모든 결정에 단순 다수결을 권하는 것은 아닙니다.</w:t>
      </w:r>
    </w:p>
    <w:p>
      <w:pPr>
        <w:pStyle w:val="Heading2"/>
        <w:keepNext/>
      </w:pPr>
      <w:r>
        <w:t xml:space="preserve">근거의 한계</w:t>
      </w:r>
    </w:p>
    <w:p>
      <w:pPr>
        <w:spacing w:after="120" w:line="320"/>
      </w:pPr>
      <w:r>
        <w:t xml:space="preserve">결정이 빠르다는 장점만으로 내용의 정당성이나 권리 침해 문제까지 해결되지는 않습니다.</w:t>
      </w:r>
    </w:p>
    <w:p>
      <w:pPr>
        <w:pStyle w:val="Heading2"/>
        <w:keepNext/>
      </w:pPr>
      <w:r>
        <w:t xml:space="preserve">예시</w:t>
      </w:r>
    </w:p>
    <w:p>
      <w:pPr>
        <w:spacing w:after="120" w:line="320"/>
      </w:pPr>
      <w:r>
        <w:t xml:space="preserve">가상으로 발표 순서를 정할 때 가능한 대안을 모두 설명하고, 모두에게 같은 투표 기회를 준 뒤 정해진 기간 동안 시행할 수 있습니다.</w:t>
      </w:r>
    </w:p>
    <w:p>
      <w:pPr>
        <w:pStyle w:val="Heading2"/>
        <w:keepNext/>
      </w:pPr>
      <w:r>
        <w:t xml:space="preserve">반론</w:t>
      </w:r>
    </w:p>
    <w:p>
      <w:pPr>
        <w:spacing w:after="120" w:line="320"/>
      </w:pPr>
      <w:r>
        <w:t xml:space="preserve">다수에게 비용이 적고 소수에게만 큰 부담이 생기는 안은 반복적으로 소수를 불리하게 만들 수 있습니다.</w:t>
      </w:r>
    </w:p>
    <w:p>
      <w:pPr>
        <w:pStyle w:val="Heading2"/>
        <w:keepNext/>
      </w:pPr>
      <w:r>
        <w:t xml:space="preserve">성립 조건</w:t>
      </w:r>
    </w:p>
    <w:p>
      <w:pPr>
        <w:spacing w:after="120" w:line="320"/>
      </w:pPr>
      <w:r>
        <w:t xml:space="preserve">투표 대상의 범위를 정하고, 의견·정보에 접근할 기회를 보장하며, 수정 절차를 남겨야 합니다.</w:t>
      </w:r>
    </w:p>
    <w:p>
      <w:pPr>
        <w:pStyle w:val="Heading1"/>
        <w:keepNext/>
      </w:pPr>
      <w:r>
        <w:t xml:space="preserve">숙의·권리 중시 · 중요한 규칙에는 다수결 이전의 설명과 권리 점검이 필요하다.</w:t>
      </w:r>
    </w:p>
    <w:p>
      <w:pPr>
        <w:pStyle w:val="Heading2"/>
        <w:keepNext/>
      </w:pPr>
      <w:r>
        <w:t xml:space="preserve">주장</w:t>
      </w:r>
    </w:p>
    <w:p>
      <w:pPr>
        <w:spacing w:after="120" w:line="320"/>
      </w:pPr>
      <w:r>
        <w:t xml:space="preserve">중요한 규칙에는 다수결 이전의 설명과 권리 점검이 필요하다.</w:t>
      </w:r>
    </w:p>
    <w:p>
      <w:pPr>
        <w:pStyle w:val="Heading2"/>
        <w:keepNext/>
      </w:pPr>
      <w:r>
        <w:t xml:space="preserve">설명</w:t>
      </w:r>
    </w:p>
    <w:p>
      <w:pPr>
        <w:spacing w:after="120" w:line="320"/>
      </w:pPr>
      <w:r>
        <w:t xml:space="preserve">의견의 숫자를 세기 전에 영향을 받는 사람이 말할 기회를 가져야 합니다. 선호의 차이인지, 기본적인 참여 기회를 제한하는 문제인지에 따라 결정 방식이 달라질 수 있습니다.</w:t>
      </w:r>
    </w:p>
    <w:p>
      <w:pPr>
        <w:pStyle w:val="Heading2"/>
        <w:keepNext/>
      </w:pPr>
      <w:r>
        <w:t xml:space="preserve">근거</w:t>
      </w:r>
    </w:p>
    <w:p>
      <w:pPr>
        <w:spacing w:after="120" w:line="320"/>
      </w:pPr>
      <w:r>
        <w:t xml:space="preserve">세계인권선언은 표현과 참여를 다루며, OECD의 숙의 자료는 정보와 토론을 갖춘 참여 절차를 살펴봅니다. 학급 적용은 이를 참고한 자체 제안입니다.</w:t>
      </w:r>
    </w:p>
    <w:p>
      <w:pPr>
        <w:pStyle w:val="Heading2"/>
        <w:keepNext/>
      </w:pPr>
      <w:r>
        <w:t xml:space="preserve">근거의 한계</w:t>
      </w:r>
    </w:p>
    <w:p>
      <w:pPr>
        <w:spacing w:after="120" w:line="320"/>
      </w:pPr>
      <w:r>
        <w:t xml:space="preserve">숙의가 언제나 합의를 만들거나 권력 차이를 없애는 것은 아닙니다. 진행 방식과 실제 참여 기회를 점검해야 합니다.</w:t>
      </w:r>
    </w:p>
    <w:p>
      <w:pPr>
        <w:pStyle w:val="Heading2"/>
        <w:keepNext/>
      </w:pPr>
      <w:r>
        <w:t xml:space="preserve">예시</w:t>
      </w:r>
    </w:p>
    <w:p>
      <w:pPr>
        <w:spacing w:after="120" w:line="320"/>
      </w:pPr>
      <w:r>
        <w:t xml:space="preserve">가상으로 발표 시간이 부족한 이유를 듣고 공통 제한 시간과 보충 질문 시간을 제안합니다. 특정 학생만 줄이는 안 외에 다른 선택지를 만드는 과정입니다.</w:t>
      </w:r>
    </w:p>
    <w:p>
      <w:pPr>
        <w:pStyle w:val="Heading2"/>
        <w:keepNext/>
      </w:pPr>
      <w:r>
        <w:t xml:space="preserve">반론</w:t>
      </w:r>
    </w:p>
    <w:p>
      <w:pPr>
        <w:spacing w:after="120" w:line="320"/>
      </w:pPr>
      <w:r>
        <w:t xml:space="preserve">논의를 무한히 늘리면 운영이 마비되거나 말이 많은 사람의 영향력이 커질 수 있습니다.</w:t>
      </w:r>
    </w:p>
    <w:p>
      <w:pPr>
        <w:pStyle w:val="Heading2"/>
        <w:keepNext/>
      </w:pPr>
      <w:r>
        <w:t xml:space="preserve">성립 조건</w:t>
      </w:r>
    </w:p>
    <w:p>
      <w:pPr>
        <w:spacing w:after="120" w:line="320"/>
      </w:pPr>
      <w:r>
        <w:t xml:space="preserve">논의 시간, 정보 제공, 발언 분배, 최종 결정과 재검토 방법을 미리 정해야 합니다.</w:t>
      </w:r>
    </w:p>
    <w:p>
      <w:pPr>
        <w:pStyle w:val="Heading1"/>
        <w:keepNext/>
      </w:pPr>
      <w:r>
        <w:t xml:space="preserve">평가 기준 · 표 수 바깥의 네 질문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기준</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점검 질문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참여</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영향을 받는 사람에게 말할 기회가 있었나?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정보</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대안과 불이익이 설명됐나?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범위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다수의 선택으로 제한하면 안 되는 것은 무엇인가?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잘못된 결과를 고칠 수 있나?</w:t>
            </w:r>
          </w:p>
        </w:tc>
      </w:tr>
    </w:tbl>
    <w:p>
      <w:pPr>
        <w:spacing w:after="120" w:line="320"/>
      </w:pPr>
      <w:r>
        <w:t xml:space="preserve">학급 토론용 틀이며 개별 사건의 법률 판단은 아닙니다.</w:t>
      </w:r>
    </w:p>
    <w:p>
      <w:pPr>
        <w:pStyle w:val="Heading1"/>
        <w:keepNext/>
      </w:pPr>
      <w:r>
        <w:t xml:space="preserve">결론 쓰기 · 절차와 내용을 함께 평가합니다</w:t>
      </w:r>
    </w:p>
    <w:p>
      <w:pPr>
        <w:spacing w:after="120" w:line="320"/>
      </w:pPr>
      <w:r>
        <w:t xml:space="preserve">“다수결이므로 옳다”와 “소수가 반대하므로 틀렸다”는 모두 필요한 설명을 생략합니다. 어떤 문제를 어떤 범위에서 결정했는지, 당사자의 의견과 불이익을 어떻게 살폈는지 적어야 합니다. 수정 가능한 결론도 가능합니다. 공통 발표 시간을 시범 운영하고 참여 기회를 점검한 뒤 바꾸는 방식처럼 결정 후의 책임까지 규칙에 넣을 수 있습니다. 민주주의를 결과의 숫자만으로 읽지 않는 연습입니다.</w:t>
      </w:r>
    </w:p>
    <w:p>
      <w:pPr>
        <w:pStyle w:val="Heading1"/>
        <w:keepNext/>
      </w:pPr>
      <w:r>
        <w:t xml:space="preserve">직접 생각해 보기</w:t>
      </w:r>
    </w:p>
    <w:p>
      <w:pPr>
        <w:spacing w:after="120" w:line="320"/>
      </w:pPr>
      <w:r>
        <w:t xml:space="preserve">급식 메뉴 투표와 발언권 제한 투표의 차이를 설명해 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선호를 모아 선택하는 문제와 참여 기회 자체를 제한하는 문제의 차이가 있습니다. 결정할 수 있는 범위와 보장해야 할 권리를 먼저 논의할 수 있습니다.</w:t>
      </w:r>
    </w:p>
    <w:p>
      <w:pPr>
        <w:pStyle w:val="Heading2"/>
        <w:keepNext/>
      </w:pPr>
      <w:r>
        <w:t xml:space="preserve">다수결은 민주주의와 같은 말인가요?</w:t>
      </w:r>
    </w:p>
    <w:p>
      <w:pPr>
        <w:spacing w:after="120" w:line="320"/>
      </w:pPr>
      <w:r>
        <w:t xml:space="preserve">다수결은 결정 방식 중 하나입니다. 참여, 권리, 대표, 책임과 권한의 통제 등 더 넓은 조건을 함께 살펴야 합니다.</w:t>
      </w:r>
    </w:p>
    <w:p>
      <w:pPr>
        <w:pStyle w:val="Heading2"/>
        <w:keepNext/>
      </w:pPr>
      <w:r>
        <w:t xml:space="preserve">소수 의견은 항상 따라야 하나요?</w:t>
      </w:r>
    </w:p>
    <w:p>
      <w:pPr>
        <w:spacing w:after="120" w:line="320"/>
      </w:pPr>
      <w:r>
        <w:t xml:space="preserve">그 뜻은 아닙니다. 의견을 들을 기회와 권리의 보호를 보장하면서 어떤 결정이 타당한지 근거를 비교해야 합니다.</w:t>
      </w:r>
    </w:p>
    <w:p>
      <w:pPr>
        <w:pStyle w:val="Heading1"/>
        <w:keepNext/>
      </w:pPr>
      <w:r>
        <w:t xml:space="preserve">원문과 출처</w:t>
      </w:r>
    </w:p>
    <w:p>
      <w:pPr>
        <w:spacing w:after="120" w:line="320"/>
      </w:pPr>
      <w:r>
        <w:t xml:space="preserve">• OECD · 시민 참여와 새로운 민주적 제도 (2020) — https://www.oecd.org/en/publications/innovative-citizen-participation-and-new-democratic-institutions_339306da-en.html: 숙의 절차와 설계 원칙. 학급 사례는 똑똑이 만든 적용 예시입니다.</w:t>
      </w:r>
    </w:p>
    <w:p>
      <w:pPr>
        <w:spacing w:after="120" w:line="320"/>
      </w:pPr>
      <w:r>
        <w:t xml:space="preserve">• UN · 세계인권선언 — https://www.un.org/en/about-us/universal-declaration-of-human-rights: 제19·21조의 표현·참여 권리와 제26조의 교육. 특정 학교 규정에 관한 법률 해석이 아닙니다.</w:t>
      </w:r>
    </w:p>
    <w:p>
      <w:pPr>
        <w:spacing w:after="120" w:line="320"/>
      </w:pPr>
      <w:r>
        <w:t xml:space="preserve">제작 방식과 정정 안내: https://www.dokdok.co/about#editorial</w:t>
      </w:r>
    </w:p>
    <w:p>
      <w:pPr>
        <w:pStyle w:val="Source"/>
        <w:spacing w:before="240"/>
      </w:pPr>
      <w:r>
        <w:t xml:space="preserve">온라인 원문: https://www.dokdok.co/reading/majority-rule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1c1c7460-1010-ae5d-5bf8-561ffc92da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다수가 원하면 학급 규칙은 정당할까?</dc:title>
  <dc:creator>똑똑</dc:creator>
  <dc:description>똑똑 · 에디터 가온 · 발행 2026.09.28</dc:description>
  <cp:lastModifiedBy>Un-named</cp:lastModifiedBy>
  <cp:revision>1</cp:revision>
  <dcterms:created xsi:type="dcterms:W3CDTF">2026-09-30T04:24:07.335Z</dcterms:created>
  <dcterms:modified xsi:type="dcterms:W3CDTF">2026-09-30T04:24:07.335Z</dcterms:modified>
</cp:coreProperties>
</file>

<file path=docProps/custom.xml><?xml version="1.0" encoding="utf-8"?>
<Properties xmlns="http://schemas.openxmlformats.org/officeDocument/2006/custom-properties" xmlns:vt="http://schemas.openxmlformats.org/officeDocument/2006/docPropsVTypes"/>
</file>