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에너지 전환은 발전소 하나를 바꾸는 일이 아니다</w:t>
      </w:r>
    </w:p>
    <w:p>
      <w:pPr>
        <w:spacing w:after="240"/>
      </w:pPr>
      <w:r>
        <w:t xml:space="preserve">똑똑 · 에디터 이음 · 발행 2026.09.28</w:t>
      </w:r>
    </w:p>
    <w:p>
      <w:pPr>
        <w:spacing w:after="120" w:line="320"/>
      </w:pPr>
      <w:r>
        <w:t xml:space="preserve">발전·전력망·수요·지역의 네 장면으로 읽는 전환.</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급식 재료를 바꿀 때 구매처만 바꾸면 끝나지 않습니다. 보관·조리·배식과 먹는 사람의 필요도 함께 맞춰야 합니다. 전기도 만드는 곳과 보내는 길, 사용하는 시간이 이어져 있습니다.</w:t>
      </w:r>
    </w:p>
    <w:p>
      <w:pPr>
        <w:pStyle w:val="Heading1"/>
        <w:keepNext/>
      </w:pPr>
      <w:r>
        <w:t xml:space="preserve">핵심</w:t>
      </w:r>
    </w:p>
    <w:p>
      <w:pPr>
        <w:spacing w:after="120" w:line="320"/>
      </w:pPr>
      <w:r>
        <w:t xml:space="preserve">• 발전원의 변화는 전력망과 수요의 운영에 연결됩니다.</w:t>
      </w:r>
    </w:p>
    <w:p>
      <w:pPr>
        <w:spacing w:after="120" w:line="320"/>
      </w:pPr>
      <w:r>
        <w:t xml:space="preserve">• 비용·안정성·환경 영향을 같은 경계에서 비교해야 합니다.</w:t>
      </w:r>
    </w:p>
    <w:p>
      <w:pPr>
        <w:spacing w:after="120" w:line="320"/>
      </w:pPr>
      <w:r>
        <w:t xml:space="preserve">• 변화의 혜택과 부담을 누가 받는지도 전환의 일부입니다.</w:t>
      </w:r>
    </w:p>
    <w:p>
      <w:pPr>
        <w:pStyle w:val="Heading1"/>
        <w:keepNext/>
      </w:pPr>
      <w:r>
        <w:t xml:space="preserve">1장 · 범위 · 전기와 에너지를 구분하는 데서 시작합니다</w:t>
      </w:r>
    </w:p>
    <w:p>
      <w:pPr>
        <w:spacing w:after="120" w:line="320"/>
      </w:pPr>
      <w:r>
        <w:t xml:space="preserve">일상에서는 전기와 에너지를 비슷하게 말하지만 보고서에서는 범위가 다릅니다. 차량 연료와 산업의 열 사용 등은 전력만으로 설명되지 않습니다. RE100을 읽을 때 사용 전력이라는 범위를 붙이는 것처럼 전환 계획도 어느 부문을 다루는지 먼저 확인해야 합니다.</w:t>
      </w:r>
    </w:p>
    <w:p>
      <w:pPr>
        <w:spacing w:after="120" w:line="320"/>
      </w:pPr>
      <w:r>
        <w:t xml:space="preserve">온실가스 감축을 목표로 한다면 바뀐 발전원뿐 아니라 에너지를 얼마나 필요로 하는지, 같은 일을 더 적은 에너지로 할 수 있는지까지 봅니다. 공급을 바꾸는 질문과 수요를 줄이거나 옮기는 질문이 서로 보완될 수 있습니다.</w:t>
      </w:r>
    </w:p>
    <w:p>
      <w:pPr>
        <w:pStyle w:val="Heading1"/>
        <w:keepNext/>
      </w:pPr>
      <w:r>
        <w:t xml:space="preserve">2장 · 연결 · 만드는 곳과 쓰는 곳 사이의 문제</w:t>
      </w:r>
    </w:p>
    <w:p>
      <w:pPr>
        <w:spacing w:after="120" w:line="320"/>
      </w:pPr>
      <w:r>
        <w:t xml:space="preserve">전기는 발전소의 연간 생산량만으로 설명되지 않습니다. 필요한 시간과 장소에 공급될 수 있는지, 전달하는 시설과 운영이 맞물리는지가 중요합니다. 따라서 계획의 발전 비중 숫자 하나로 모든 운영 조건을 평가하기 어렵습니다.</w:t>
      </w:r>
    </w:p>
    <w:p>
      <w:pPr>
        <w:spacing w:after="120" w:line="320"/>
      </w:pPr>
      <w:r>
        <w:t xml:space="preserve">이 글은 특정 전원 조합의 우열이나 안정성을 계산하지 않습니다. 대신 자료를 읽는 순서를 제안합니다. 공급량을 본 뒤 시간별 조건과 계통의 연결, 수요 변화에 대한 대응을 살펴보는 것입니다. 연간 합계가 같은 두 계획도 운영의 조건은 다를 수 있습니다.</w:t>
      </w:r>
    </w:p>
    <w:p>
      <w:pPr>
        <w:pStyle w:val="Heading1"/>
        <w:keepNext/>
      </w:pPr>
      <w:r>
        <w:t xml:space="preserve">구조도 · 하나의 전환을 네 위치에서 보기</w:t>
      </w:r>
    </w:p>
    <w:p>
      <w:pPr>
        <w:spacing w:after="120" w:line="320"/>
      </w:pPr>
      <w:r>
        <w:t xml:space="preserve">• 생산:  무엇으로 전기를 만드는가</w:t>
      </w:r>
    </w:p>
    <w:p>
      <w:pPr>
        <w:spacing w:after="120" w:line="320"/>
      </w:pPr>
      <w:r>
        <w:t xml:space="preserve">• 연결:  어디로 어떻게 보내는가</w:t>
      </w:r>
    </w:p>
    <w:p>
      <w:pPr>
        <w:spacing w:after="120" w:line="320"/>
      </w:pPr>
      <w:r>
        <w:t xml:space="preserve">• 사용:  언제 얼마나 필요로 하는가</w:t>
      </w:r>
    </w:p>
    <w:p>
      <w:pPr>
        <w:spacing w:after="120" w:line="320"/>
      </w:pPr>
      <w:r>
        <w:t xml:space="preserve">• 지역:  누가 시설·비용을 감당하는가</w:t>
      </w:r>
    </w:p>
    <w:p>
      <w:pPr>
        <w:spacing w:after="120" w:line="320"/>
      </w:pPr>
      <w:r>
        <w:t xml:space="preserve">전환을 읽는 개념도. 전력 흐름의 실제 기술 설계도는 아닙니다.</w:t>
      </w:r>
    </w:p>
    <w:p>
      <w:pPr>
        <w:pStyle w:val="Heading1"/>
        <w:keepNext/>
      </w:pPr>
      <w:r>
        <w:t xml:space="preserve">3장 · 사례 · 가상의 학교가 태양광을 설치한다면</w:t>
      </w:r>
    </w:p>
    <w:p>
      <w:pPr>
        <w:spacing w:after="120" w:line="320"/>
      </w:pPr>
      <w:r>
        <w:t xml:space="preserve">학교는 지붕의 발전 설비를 검토하면서 예상 생산량을 확인합니다. 하지만 방학 중과 수업 중의 사용 패턴, 설비 유지, 안전 점검과 비용도 함께 봐야 합니다. 설치용량만 보고 전기료 절감액이나 모든 시간의 자급 여부를 확정할 수는 없습니다.</w:t>
      </w:r>
    </w:p>
    <w:p>
      <w:pPr>
        <w:spacing w:after="120" w:line="320"/>
      </w:pPr>
      <w:r>
        <w:t xml:space="preserve">여기에 교실의 불필요한 전력 사용을 줄이는 활동을 더할 수 있습니다. 공급 변화와 수요 관리가 같은 목표를 향해 갈 수 있지만 성과를 합산할 때 중복 계산하지 않도록 경계를 정해야 합니다. 이 학교는 설명을 위한 가상 사례입니다.</w:t>
      </w:r>
    </w:p>
    <w:p>
      <w:pPr>
        <w:pStyle w:val="Heading1"/>
        <w:keepNext/>
      </w:pPr>
      <w:r>
        <w:t xml:space="preserve">비교 틀 · 좋은 계획을 읽는 다섯 질문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축</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환경</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대상 배출과 전 과정의 경계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운영</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필요한 시간·장소의 공급 조건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초기 비용·유지·장기 운영의 범위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지역</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영향을 받는 사람의 참여와 부담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점검</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중간 목표와 결과 공개 방식</w:t>
            </w:r>
          </w:p>
        </w:tc>
      </w:tr>
    </w:tbl>
    <w:p>
      <w:pPr>
        <w:spacing w:after="120" w:line="320"/>
      </w:pPr>
      <w:r>
        <w:t xml:space="preserve">구체적인 투자·설치 판단에는 해당 분야의 기술 검토가 추가로 필요합니다.</w:t>
      </w:r>
    </w:p>
    <w:p>
      <w:pPr>
        <w:pStyle w:val="Heading1"/>
        <w:keepNext/>
      </w:pPr>
      <w:r>
        <w:t xml:space="preserve">4장 · 판단 · 갈등을 숫자 밖으로 밀어내지 않습니다</w:t>
      </w:r>
    </w:p>
    <w:p>
      <w:pPr>
        <w:spacing w:after="120" w:line="320"/>
      </w:pPr>
      <w:r>
        <w:t xml:space="preserve">에너지 시설은 어디엔가 놓여야 합니다. 전체의 혜택과 지역의 부담이 다르게 나타날 수 있어 참여와 설명이 중요합니다. “사회 전체에 좋다”라는 한 문장으로 지역의 질문을 지우면 계획을 이해하고 수정할 기회를 잃습니다.</w:t>
      </w:r>
    </w:p>
    <w:p>
      <w:pPr>
        <w:spacing w:after="120" w:line="320"/>
      </w:pPr>
      <w:r>
        <w:t xml:space="preserve">기후 보고서의 큰 방향을 읽은 뒤 개별 계획을 평가하려면 구체적인 자료가 더 필요합니다. 목표, 경계, 중간 경로, 운영 조건과 책임이 연결되어 있는지를 확인하세요. 전환을 기술 하나의 이름보다 여러 선택을 함께 조정하는 과정으로 볼 수 있습니다.</w:t>
      </w:r>
    </w:p>
    <w:p>
      <w:pPr>
        <w:pStyle w:val="Heading1"/>
        <w:keepNext/>
      </w:pPr>
      <w:r>
        <w:t xml:space="preserve">직접 생각해 보기</w:t>
      </w:r>
    </w:p>
    <w:p>
      <w:pPr>
        <w:spacing w:after="120" w:line="320"/>
      </w:pPr>
      <w:r>
        <w:t xml:space="preserve">학교의 전기 절약 안내문에 결과를 확인할 수 있는 질문 두 개를 추가해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같은 계절·수업일 조건에서 사용량이 달라졌는지, 공간 이용이나 기기 수의 변화가 있었는지 물을 수 있습니다. 단순 전후 비교에서 빠진 조건을 찾는 활동입니다.</w:t>
      </w:r>
    </w:p>
    <w:p>
      <w:pPr>
        <w:pStyle w:val="Heading2"/>
        <w:keepNext/>
      </w:pPr>
      <w:r>
        <w:t xml:space="preserve">재생에너지 비중만 알면 계획을 비교할 수 있나요?</w:t>
      </w:r>
    </w:p>
    <w:p>
      <w:pPr>
        <w:spacing w:after="120" w:line="320"/>
      </w:pPr>
      <w:r>
        <w:t xml:space="preserve">중요한 정보지만 충분하지 않습니다. 기간·분모·운영 조건·비용과 다른 환경 영향을 함께 봐야 합니다.</w:t>
      </w:r>
    </w:p>
    <w:p>
      <w:pPr>
        <w:pStyle w:val="Heading2"/>
        <w:keepNext/>
      </w:pPr>
      <w:r>
        <w:t xml:space="preserve">설비용량과 발전량은 같은가요?</w:t>
      </w:r>
    </w:p>
    <w:p>
      <w:pPr>
        <w:spacing w:after="120" w:line="320"/>
      </w:pPr>
      <w:r>
        <w:t xml:space="preserve">아닙니다. 용량은 설비의 능력을, 발전량은 일정 기간 실제 생산한 에너지를 표현합니다. 단위와 기간을 확인해야 합니다.</w:t>
      </w:r>
    </w:p>
    <w:p>
      <w:pPr>
        <w:pStyle w:val="Heading1"/>
        <w:keepNext/>
      </w:pPr>
      <w:r>
        <w:t xml:space="preserve">원문과 출처</w:t>
      </w:r>
    </w:p>
    <w:p>
      <w:pPr>
        <w:spacing w:after="120" w:line="320"/>
      </w:pPr>
      <w:r>
        <w:t xml:space="preserve">• IPCC · AR6 종합보고서 핵심 진술 (2023) — https://report.ipcc.ch/ar6syr/headline.html: A.1의 관측 기간과 기준 기간, 완화·적응의 구분. 2023년 보고서입니다.</w:t>
      </w:r>
    </w:p>
    <w:p>
      <w:pPr>
        <w:spacing w:after="120" w:line="320"/>
      </w:pPr>
      <w:r>
        <w:t xml:space="preserve">• Climate Group · RE100 소개 — https://www.theclimategroup.org/re100/about-us: 전력 사용에 관한 이니셔티브의 범위. 기업별 실적을 증명하는 자료는 아닙니다.</w:t>
      </w:r>
    </w:p>
    <w:p>
      <w:pPr>
        <w:spacing w:after="120" w:line="320"/>
      </w:pPr>
      <w:r>
        <w:t xml:space="preserve">• Ellen MacArthur Foundation · 순환경제의 원칙 — https://www.ellenmacarthurfoundation.org/circular-economy-principles: 이 개념을 제안·확산하는 기관의 설명. 개별 제품의 환경성 인증은 아닙니다.</w:t>
      </w:r>
    </w:p>
    <w:p>
      <w:pPr>
        <w:spacing w:after="120" w:line="320"/>
      </w:pPr>
      <w:r>
        <w:t xml:space="preserve">제작 방식과 정정 안내: https://www.dokdok.co/about#editorial</w:t>
      </w:r>
    </w:p>
    <w:p>
      <w:pPr>
        <w:pStyle w:val="Source"/>
        <w:spacing w:before="240"/>
      </w:pPr>
      <w:r>
        <w:t xml:space="preserve">온라인 원문: https://www.dokdok.co/reading/energy-transition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7d08462-67af-0186-96a6-8b4fcdf2d2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에너지 전환은 발전소 하나를 바꾸는 일이 아니다</dc:title>
  <dc:creator>똑똑</dc:creator>
  <dc:description>똑똑 · 에디터 이음 · 발행 2026.09.28</dc:description>
  <cp:lastModifiedBy>Un-named</cp:lastModifiedBy>
  <cp:revision>1</cp:revision>
  <dcterms:created xsi:type="dcterms:W3CDTF">2026-09-30T03:30:33.267Z</dcterms:created>
  <dcterms:modified xsi:type="dcterms:W3CDTF">2026-09-30T03:30:33.267Z</dcterms:modified>
</cp:coreProperties>
</file>

<file path=docProps/custom.xml><?xml version="1.0" encoding="utf-8"?>
<Properties xmlns="http://schemas.openxmlformats.org/officeDocument/2006/custom-properties" xmlns:vt="http://schemas.openxmlformats.org/officeDocument/2006/docPropsVTypes"/>
</file>