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교육 예산 보도에서 총액과 항목별 변화 읽기</w:t>
      </w:r>
    </w:p>
    <w:p>
      <w:pPr>
        <w:spacing w:after="240"/>
      </w:pPr>
      <w:r>
        <w:t xml:space="preserve">똑똑 · 에디터 가온 · 발행 2026.09.30</w:t>
      </w:r>
    </w:p>
    <w:p>
      <w:pPr>
        <w:spacing w:after="120" w:line="320"/>
      </w:pPr>
      <w:r>
        <w:t xml:space="preserve">교육 예산의 총액 증가와 각 사업의 증감은 다른 사실입니다.</w:t>
      </w:r>
    </w:p>
    <w:p>
      <w:pPr>
        <w:spacing w:after="120" w:line="320"/>
      </w:pPr>
      <w:r>
        <w:t xml:space="preserve">교육 예산의 총액 증가와 각 사업의 증감은 다른 사실입니다. 항목 이름이 통합·이관되었을 가능성도 살펴야 합니다.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교육 예산의 총액 증가와 각 사업의 증감은 다른 사실입니다. 예산안·확정 예산·집행액도 구분합니다.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교육 예산의 총액 증가와 각 사업의 증감은 다른 사실입니다.</w:t>
      </w:r>
    </w:p>
    <w:p>
      <w:pPr>
        <w:spacing w:after="120" w:line="320"/>
      </w:pPr>
      <w:r>
        <w:t xml:space="preserve">• 예산안·확정 예산·집행액도 구분합니다.</w:t>
      </w:r>
    </w:p>
    <w:p>
      <w:pPr>
        <w:spacing w:after="120" w:line="320"/>
      </w:pPr>
      <w:r>
        <w:t xml:space="preserve">• 항목 이름이 통합·이관되었을 가능성도 살펴야 합니다.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교육 예산의 총액 증가와 각 사업의 증감은 다른 사실입니다. 큰 항목의 증가가 작은 지원 사업의 감소를 가릴 수 있습니다. 예산 총액은 여러 사업을 합한 값입니다. 큰 인건비 항목이 늘면 독서·상담 같은 작은 사업이 줄어도 총액은 오를 수 있습니다. 총액과 관심 사업의 항목을 나란히 읽어야 “무엇에 더 썼는가”라는 질문에 답할 수 있습니다.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예산안·확정 예산·집행액도 구분합니다. 명목 금액이 늘어도 물가와 대상 학생 수를 고려하면 학생당 실질 규모는 달라질 수 있습니다. 가상 표에서 전체 100→105, 도서관 10→8, 다른 사업 90→97이라면 전체는 5% 늘고 도서관 항목은 20% 줄었습니다. 도서관의 절대 감소는 2단위입니다. 퍼센트를 비교할 때 분모가 전체와 해당 항목으로 다른 점을 표시합니다.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교육청 예산이 100에서 105로 늘었지만 도서관 사업은 10에서 8로 줄었습니다. 전체 증가를 근거로 도서관 지원도 늘었다고 말하면 틀립니다. 사업을 다른 항목으로 옮긴 경우 이름만 보고 삭감이라고 단정하면 안 됩니다. 반대로 “통합”이라는 설명만으로 서비스가 유지됐다고 믿어서도 안 됩니다. 전년도·당해연도의 동일한 사업 내용과 집행 계획을 연결해 봅니다.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교육 예산의 총액 증가와 각 사업의 증감은 다른 사실입니다.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예산안·확정 예산·집행액도 구분합니다.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교육청 예산이 100에서 105로 늘었지만 도서관 사업은 10에서 8로 줄었습니다.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항목 이름이 통합·이관되었을 가능성도 살펴야 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같은 회계 기준의 전년도·당해연도 총액과 세부 항목을 나란히 놓고 이관·신설·폐지를 주석에 적습니다.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학생당 지출을 말할 때는 해당 학생 수의 기준일과 물가 변화까지 따로 확인해야 합니다.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예산안은 심의 과정에서 바뀔 수 있고 확정 예산도 실제로 전부 집행되지는 않을 수 있습니다. 기사에는 현재 숫자가 어느 단계인지 표시합니다. 학생당 지출을 말할 때는 해당 학생 수의 기준일과 물가 변화까지 따로 확인해야 합니다. 항목 이름이 통합·이관되었을 가능성도 살펴야 합니다. 한 줄 감소가 실제 서비스 축소인지까지는 설명 자료가 필요합니다.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전체 예산에서 도서관 비중도 계산해 볼 수 있습니다. 처음은 10/100=10%, 다음은 8/105≈7.6%입니다. 도서관 항목은 금액도 줄고 전체에서 차지하는 비중도 낮아졌습니다. 다만 다른 항목으로 이관됐다면 분류를 맞춰 다시 계산해야 합니다.</w:t>
      </w:r>
    </w:p>
    <w:p>
      <w:pPr>
        <w:spacing w:after="120" w:line="320"/>
      </w:pPr>
      <w:r>
        <w:t xml:space="preserve">명목 예산이 5% 늘 때 물가가 올랐다면 같은 돈으로 살 수 있는 책과 서비스의 양은 덜 늘 수 있습니다. 그러나 실제 구매력을 계산하려면 어떤 물가 지수를 적용할지 정해야 합니다. 임의로 전체 소비자물가를 모든 학교 사업의 비용 상승률로 붙이지 않습니다.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같은 회계 기준의 전년도·당해연도 총액과 세부 항목을 나란히 놓고 이관·신설·폐지를 주석에 적습니다. “전체 예산은 늘었지만 도서관 항목은 줄었다”가 두 사실을 함께 보존합니다. 항목 재분류와 확정·집행 단계는 추가 확인해야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총액 5% 증가, 도서관 항목 20% 감소인 경우 어떤 제목이 정확한가?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“전체 예산은 늘었지만 도서관 항목은 줄었다”가 두 사실을 함께 보존합니다. 항목 재분류와 확정·집행 단계는 추가 확인해야 합니다.</w:t>
      </w:r>
    </w:p>
    <w:p>
      <w:pPr>
        <w:pStyle w:val="Heading2"/>
        <w:keepNext/>
      </w:pPr>
      <w:r>
        <w:t xml:space="preserve">교육 예산 총액이 늘면 모든 사업도 늘었을까요?</w:t>
      </w:r>
    </w:p>
    <w:p>
      <w:pPr>
        <w:spacing w:after="120" w:line="320"/>
      </w:pPr>
      <w:r>
        <w:t xml:space="preserve">교육 예산의 총액 증가와 각 사업의 증감은 다른 사실입니다. 큰 항목의 증가가 작은 지원 사업의 감소를 가릴 수 있습니다. 예산안·확정 예산·집행액도 구분합니다. 명목 금액이 늘어도 물가와 대상 학생 수를 고려하면 학생당 실질 규모는 달라질 수 있습니다.</w:t>
      </w:r>
    </w:p>
    <w:p>
      <w:pPr>
        <w:pStyle w:val="Heading2"/>
        <w:keepNext/>
      </w:pPr>
      <w:r>
        <w:t xml:space="preserve">총액 5% 증가, 도서관 항목 20% 감소인 경우 어떤 제목이 정확한가?</w:t>
      </w:r>
    </w:p>
    <w:p>
      <w:pPr>
        <w:spacing w:after="120" w:line="320"/>
      </w:pPr>
      <w:r>
        <w:t xml:space="preserve">“전체 예산은 늘었지만 도서관 항목은 줄었다”가 두 사실을 함께 보존합니다. 항목 재분류와 확정·집행 단계는 추가 확인해야 합니다.</w:t>
      </w:r>
    </w:p>
    <w:p>
      <w:pPr>
        <w:pStyle w:val="Heading2"/>
        <w:keepNext/>
      </w:pPr>
      <w:r>
        <w:t xml:space="preserve">교육 예산 총액이 늘면 도서관 예산도 늘었나요?</w:t>
      </w:r>
    </w:p>
    <w:p>
      <w:pPr>
        <w:spacing w:after="120" w:line="320"/>
      </w:pPr>
      <w:r>
        <w:t xml:space="preserve">항목 이름이 통합·이관되었을 가능성도 살펴야 합니다. 한 줄 감소가 실제 서비스 축소인지까지는 설명 자료가 필요합니다. 같은 회계 기준의 전년도·당해연도 총액과 세부 항목을 나란히 놓고 이관·신설·폐지를 주석에 적습니다.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교육부 · 2026년도 교육부 예산 확정 발표 — https://www.moe.go.kr/boardCnts/viewRenew.do?boardID=294&amp;boardSeq=104745&amp;lev=0&amp;m=020402&amp;opType=N&amp;page=1&amp;s=moe&amp;searchType=null&amp;statusYN=W: 예산안·확정과 총액·사업 항목을 구분하는 공식 발표 예시; 본문의 가상 수치나 학교 사례를 제공한 자료는 아닙니다.</w:t>
      </w:r>
    </w:p>
    <w:p>
      <w:pPr>
        <w:spacing w:after="120" w:line="320"/>
      </w:pPr>
      <w:r>
        <w:t xml:space="preserve">• 영국 통계청 · 막대그래프 안내 — https://service-manual.ons.gov.uk/data-visualisation/chart-types/bar-charts: 막대그래프의 0 기준과 비교;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https://www.dokdok.co/reading/education-budget-total-versus-line-items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14aee910-1b7c-c7ce-1c61-05cb77e6067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교육 예산 보도에서 총액과 항목별 변화 읽기</dc:title>
  <dc:creator>똑똑</dc:creator>
  <dc:description>똑똑 · 에디터 가온 · 발행 2026.09.30</dc:description>
  <cp:lastModifiedBy>Un-named</cp:lastModifiedBy>
  <cp:revision>1</cp:revision>
  <dcterms:created xsi:type="dcterms:W3CDTF">2026-09-30T04:11:02.344Z</dcterms:created>
  <dcterms:modified xsi:type="dcterms:W3CDTF">2026-09-30T04:11:02.344Z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